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spacing w:before="480" w:line="276" w:lineRule="auto"/>
        <w:jc w:val="center"/>
        <w:rPr>
          <w:sz w:val="20"/>
          <w:szCs w:val="20"/>
          <w:highlight w:val="white"/>
        </w:rPr>
      </w:pPr>
      <w:bookmarkStart w:colFirst="0" w:colLast="0" w:name="_gjdgxs" w:id="0"/>
      <w:bookmarkEnd w:id="0"/>
      <w:r w:rsidDel="00000000" w:rsidR="00000000" w:rsidRPr="00000000">
        <w:rPr>
          <w:b w:val="1"/>
          <w:sz w:val="36"/>
          <w:szCs w:val="36"/>
          <w:highlight w:val="white"/>
          <w:rtl w:val="0"/>
        </w:rPr>
        <w:t xml:space="preserve">Resource Development Intern - Grant Writer</w:t>
      </w:r>
      <w:r w:rsidDel="00000000" w:rsidR="00000000" w:rsidRPr="00000000">
        <w:rPr>
          <w:sz w:val="36"/>
          <w:szCs w:val="36"/>
          <w:highlight w:val="white"/>
          <w:rtl w:val="0"/>
        </w:rPr>
        <w:t xml:space="preserve">   </w:t>
      </w:r>
      <w:r w:rsidDel="00000000" w:rsidR="00000000" w:rsidRPr="00000000">
        <w:rPr>
          <w:sz w:val="20"/>
          <w:szCs w:val="20"/>
          <w:highlight w:val="white"/>
          <w:rtl w:val="0"/>
        </w:rPr>
        <w:t xml:space="preserve">        </w:t>
        <w:tab/>
        <w:t xml:space="preserve">    </w:t>
      </w:r>
    </w:p>
    <w:p w:rsidR="00000000" w:rsidDel="00000000" w:rsidP="00000000" w:rsidRDefault="00000000" w:rsidRPr="00000000" w14:paraId="00000002">
      <w:pPr>
        <w:widowControl w:val="0"/>
        <w:spacing w:line="276" w:lineRule="auto"/>
        <w:rPr>
          <w:sz w:val="20"/>
          <w:szCs w:val="20"/>
          <w:highlight w:val="white"/>
        </w:rPr>
      </w:pPr>
      <w:bookmarkStart w:colFirst="0" w:colLast="0" w:name="_30j0zll" w:id="1"/>
      <w:bookmarkEnd w:id="1"/>
      <w:r w:rsidDel="00000000" w:rsidR="00000000" w:rsidRPr="00000000">
        <w:rPr>
          <w:b w:val="1"/>
          <w:sz w:val="20"/>
          <w:szCs w:val="20"/>
          <w:highlight w:val="white"/>
          <w:rtl w:val="0"/>
        </w:rPr>
        <w:t xml:space="preserve">Hours/week:</w:t>
      </w:r>
      <w:r w:rsidDel="00000000" w:rsidR="00000000" w:rsidRPr="00000000">
        <w:rPr>
          <w:sz w:val="20"/>
          <w:szCs w:val="20"/>
          <w:highlight w:val="white"/>
          <w:rtl w:val="0"/>
        </w:rPr>
        <w:t xml:space="preserve">     20 hours per week, flexible scheduling</w:t>
      </w:r>
    </w:p>
    <w:p w:rsidR="00000000" w:rsidDel="00000000" w:rsidP="00000000" w:rsidRDefault="00000000" w:rsidRPr="00000000" w14:paraId="00000003">
      <w:pPr>
        <w:widowControl w:val="0"/>
        <w:spacing w:line="276" w:lineRule="auto"/>
        <w:rPr>
          <w:sz w:val="20"/>
          <w:szCs w:val="20"/>
          <w:highlight w:val="white"/>
        </w:rPr>
      </w:pPr>
      <w:bookmarkStart w:colFirst="0" w:colLast="0" w:name="_1fob9te" w:id="2"/>
      <w:bookmarkEnd w:id="2"/>
      <w:r w:rsidDel="00000000" w:rsidR="00000000" w:rsidRPr="00000000">
        <w:rPr>
          <w:b w:val="1"/>
          <w:sz w:val="20"/>
          <w:szCs w:val="20"/>
          <w:highlight w:val="white"/>
          <w:rtl w:val="0"/>
        </w:rPr>
        <w:t xml:space="preserve">Reports to:       </w:t>
      </w:r>
      <w:r w:rsidDel="00000000" w:rsidR="00000000" w:rsidRPr="00000000">
        <w:rPr>
          <w:sz w:val="20"/>
          <w:szCs w:val="20"/>
          <w:highlight w:val="white"/>
          <w:rtl w:val="0"/>
        </w:rPr>
        <w:t xml:space="preserve">Resource Development Manager</w:t>
        <w:tab/>
        <w:tab/>
        <w:tab/>
        <w:t xml:space="preserve">         </w:t>
        <w:tab/>
        <w:t xml:space="preserve">                     </w:t>
      </w:r>
    </w:p>
    <w:p w:rsidR="00000000" w:rsidDel="00000000" w:rsidP="00000000" w:rsidRDefault="00000000" w:rsidRPr="00000000" w14:paraId="00000004">
      <w:pPr>
        <w:widowControl w:val="0"/>
        <w:spacing w:line="276" w:lineRule="auto"/>
        <w:rPr>
          <w:sz w:val="20"/>
          <w:szCs w:val="20"/>
          <w:highlight w:val="white"/>
        </w:rPr>
      </w:pPr>
      <w:bookmarkStart w:colFirst="0" w:colLast="0" w:name="_y8fx0cfc1az4" w:id="3"/>
      <w:bookmarkEnd w:id="3"/>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Location:         </w:t>
      </w:r>
      <w:r w:rsidDel="00000000" w:rsidR="00000000" w:rsidRPr="00000000">
        <w:rPr>
          <w:sz w:val="20"/>
          <w:szCs w:val="20"/>
          <w:highlight w:val="white"/>
          <w:rtl w:val="0"/>
        </w:rPr>
        <w:t xml:space="preserve">HaSharon 4, Tel Aviv</w:t>
      </w:r>
    </w:p>
    <w:p w:rsidR="00000000" w:rsidDel="00000000" w:rsidP="00000000" w:rsidRDefault="00000000" w:rsidRPr="00000000" w14:paraId="00000005">
      <w:pPr>
        <w:widowControl w:val="0"/>
        <w:spacing w:line="276" w:lineRule="auto"/>
        <w:rPr>
          <w:b w:val="1"/>
          <w:sz w:val="20"/>
          <w:szCs w:val="20"/>
          <w:highlight w:val="white"/>
        </w:rPr>
      </w:pPr>
      <w:bookmarkStart w:colFirst="0" w:colLast="0" w:name="_3znysh7" w:id="4"/>
      <w:bookmarkEnd w:id="4"/>
      <w:r w:rsidDel="00000000" w:rsidR="00000000" w:rsidRPr="00000000">
        <w:rPr>
          <w:b w:val="1"/>
          <w:sz w:val="20"/>
          <w:szCs w:val="20"/>
          <w:highlight w:val="white"/>
          <w:rtl w:val="0"/>
        </w:rPr>
        <w:t xml:space="preserve"> </w:t>
      </w:r>
    </w:p>
    <w:p w:rsidR="00000000" w:rsidDel="00000000" w:rsidP="00000000" w:rsidRDefault="00000000" w:rsidRPr="00000000" w14:paraId="00000006">
      <w:pPr>
        <w:widowControl w:val="0"/>
        <w:spacing w:line="276" w:lineRule="auto"/>
        <w:rPr>
          <w:b w:val="1"/>
          <w:sz w:val="20"/>
          <w:szCs w:val="20"/>
          <w:highlight w:val="white"/>
        </w:rPr>
      </w:pPr>
      <w:r w:rsidDel="00000000" w:rsidR="00000000" w:rsidRPr="00000000">
        <w:rPr>
          <w:b w:val="1"/>
          <w:sz w:val="20"/>
          <w:szCs w:val="20"/>
          <w:highlight w:val="white"/>
          <w:rtl w:val="0"/>
        </w:rPr>
        <w:t xml:space="preserve">*Please note all ARDC internship positions are UNPAID. We do not provide accommodation, travel or health insurance</w:t>
      </w:r>
    </w:p>
    <w:p w:rsidR="00000000" w:rsidDel="00000000" w:rsidP="00000000" w:rsidRDefault="00000000" w:rsidRPr="00000000" w14:paraId="00000007">
      <w:pPr>
        <w:widowControl w:val="0"/>
        <w:spacing w:line="276" w:lineRule="auto"/>
        <w:jc w:val="both"/>
        <w:rPr>
          <w:sz w:val="20"/>
          <w:szCs w:val="20"/>
          <w:highlight w:val="white"/>
        </w:rPr>
      </w:pPr>
      <w:r w:rsidDel="00000000" w:rsidR="00000000" w:rsidRPr="00000000">
        <w:rPr>
          <w:sz w:val="20"/>
          <w:szCs w:val="20"/>
          <w:highlight w:val="white"/>
          <w:rtl w:val="0"/>
        </w:rPr>
        <w:t xml:space="preserve">                    </w:t>
        <w:tab/>
        <w:t xml:space="preserve">        </w:t>
        <w:tab/>
        <w:t xml:space="preserve">        </w:t>
        <w:tab/>
        <w:t xml:space="preserve">                                                                    </w:t>
        <w:tab/>
      </w:r>
    </w:p>
    <w:p w:rsidR="00000000" w:rsidDel="00000000" w:rsidP="00000000" w:rsidRDefault="00000000" w:rsidRPr="00000000" w14:paraId="00000008">
      <w:pPr>
        <w:widowControl w:val="0"/>
        <w:jc w:val="both"/>
        <w:rPr>
          <w:sz w:val="20"/>
          <w:szCs w:val="20"/>
        </w:rPr>
      </w:pPr>
      <w:r w:rsidDel="00000000" w:rsidR="00000000" w:rsidRPr="00000000">
        <w:rPr>
          <w:b w:val="1"/>
          <w:sz w:val="20"/>
          <w:szCs w:val="20"/>
          <w:highlight w:val="white"/>
          <w:rtl w:val="0"/>
        </w:rPr>
        <w:t xml:space="preserve">Organization and Program Background:</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Organization and Program Background:</w:t>
      </w:r>
      <w:r w:rsidDel="00000000" w:rsidR="00000000" w:rsidRPr="00000000">
        <w:rPr>
          <w:sz w:val="20"/>
          <w:szCs w:val="20"/>
          <w:highlight w:val="white"/>
          <w:rtl w:val="0"/>
        </w:rPr>
        <w:t xml:space="preserve"> </w:t>
      </w:r>
      <w:r w:rsidDel="00000000" w:rsidR="00000000" w:rsidRPr="00000000">
        <w:rPr>
          <w:sz w:val="20"/>
          <w:szCs w:val="20"/>
          <w:rtl w:val="0"/>
        </w:rPr>
        <w:t xml:space="preserve">The African Refugee Development Center is a grassroots, community-based non-profit organization that was founded in 2004 by African asylum-seekers and Israelis in order to protect, assist, and empower asylum-seekers in Israel. It has evolved over time to fit the ever-changing needs of the community, from its start as a shelter when asylum-seekers began arriving, to legal aid and rights empowerment, to language courses, and now, our biggest program is the Higher Education and Economic Inclusion program. </w:t>
      </w:r>
    </w:p>
    <w:p w:rsidR="00000000" w:rsidDel="00000000" w:rsidP="00000000" w:rsidRDefault="00000000" w:rsidRPr="00000000" w14:paraId="00000009">
      <w:pPr>
        <w:widowControl w:val="0"/>
        <w:jc w:val="both"/>
        <w:rPr>
          <w:sz w:val="20"/>
          <w:szCs w:val="20"/>
        </w:rPr>
      </w:pPr>
      <w:bookmarkStart w:colFirst="0" w:colLast="0" w:name="_ubprtf72fep9" w:id="5"/>
      <w:bookmarkEnd w:id="5"/>
      <w:r w:rsidDel="00000000" w:rsidR="00000000" w:rsidRPr="00000000">
        <w:rPr>
          <w:rtl w:val="0"/>
        </w:rPr>
      </w:r>
    </w:p>
    <w:p w:rsidR="00000000" w:rsidDel="00000000" w:rsidP="00000000" w:rsidRDefault="00000000" w:rsidRPr="00000000" w14:paraId="0000000A">
      <w:pPr>
        <w:widowControl w:val="0"/>
        <w:jc w:val="both"/>
        <w:rPr>
          <w:sz w:val="20"/>
          <w:szCs w:val="20"/>
          <w:highlight w:val="white"/>
        </w:rPr>
      </w:pPr>
      <w:bookmarkStart w:colFirst="0" w:colLast="0" w:name="_7jo8cxf5q7h0" w:id="6"/>
      <w:bookmarkEnd w:id="6"/>
      <w:r w:rsidDel="00000000" w:rsidR="00000000" w:rsidRPr="00000000">
        <w:rPr>
          <w:sz w:val="20"/>
          <w:szCs w:val="20"/>
          <w:rtl w:val="0"/>
        </w:rPr>
        <w:t xml:space="preserve">The purpose of the Education &amp; economic inclusion program is to provide African refugees and asylum seekers access to opportunities to acquire educational, personal and professional skills and knowledge, which will help contribute to their social and economic development, and the ability to live life in line with their aspirations. Through the provision of support and guidance, outreach, grants and scholarships, non-accredited and accredited courses, The ARDC aims to widen and facilitate access to education. This creates a path for upward social and economic mobility and enables the process of integration and inclusion in the labor market. </w:t>
      </w:r>
      <w:r w:rsidDel="00000000" w:rsidR="00000000" w:rsidRPr="00000000">
        <w:rPr>
          <w:rtl w:val="0"/>
        </w:rPr>
      </w:r>
    </w:p>
    <w:p w:rsidR="00000000" w:rsidDel="00000000" w:rsidP="00000000" w:rsidRDefault="00000000" w:rsidRPr="00000000" w14:paraId="0000000B">
      <w:pPr>
        <w:widowControl w:val="0"/>
        <w:jc w:val="both"/>
        <w:rPr>
          <w:sz w:val="20"/>
          <w:szCs w:val="20"/>
          <w:highlight w:val="white"/>
        </w:rPr>
      </w:pPr>
      <w:bookmarkStart w:colFirst="0" w:colLast="0" w:name="_jdkbeh5nonan" w:id="7"/>
      <w:bookmarkEnd w:id="7"/>
      <w:r w:rsidDel="00000000" w:rsidR="00000000" w:rsidRPr="00000000">
        <w:rPr>
          <w:sz w:val="20"/>
          <w:szCs w:val="20"/>
          <w:highlight w:val="white"/>
          <w:rtl w:val="0"/>
        </w:rPr>
        <w:t xml:space="preserve"> </w:t>
      </w:r>
    </w:p>
    <w:p w:rsidR="00000000" w:rsidDel="00000000" w:rsidP="00000000" w:rsidRDefault="00000000" w:rsidRPr="00000000" w14:paraId="0000000C">
      <w:pPr>
        <w:widowControl w:val="0"/>
        <w:jc w:val="both"/>
        <w:rPr>
          <w:sz w:val="20"/>
          <w:szCs w:val="20"/>
          <w:highlight w:val="white"/>
        </w:rPr>
      </w:pPr>
      <w:bookmarkStart w:colFirst="0" w:colLast="0" w:name="_jdkbeh5nonan" w:id="7"/>
      <w:bookmarkEnd w:id="7"/>
      <w:r w:rsidDel="00000000" w:rsidR="00000000" w:rsidRPr="00000000">
        <w:rPr>
          <w:sz w:val="20"/>
          <w:szCs w:val="20"/>
          <w:highlight w:val="white"/>
          <w:rtl w:val="0"/>
        </w:rPr>
        <w:t xml:space="preserve">In particular, the ARDC supports refugee and asylum seeker adults by providing access to educational programs, either through programs run at ARDC or educational institutions. Our programs including Language Courses, Pre-Academic Courses (such as GED &amp; TOEFL), Individual assistance applying to university or other institutions/scholarships, professional development workshops &amp; assistance, and skills-based courses (such as coding). We also support students through the ARDC Tutoring Program. </w:t>
      </w:r>
    </w:p>
    <w:p w:rsidR="00000000" w:rsidDel="00000000" w:rsidP="00000000" w:rsidRDefault="00000000" w:rsidRPr="00000000" w14:paraId="0000000D">
      <w:pPr>
        <w:widowControl w:val="0"/>
        <w:spacing w:line="276" w:lineRule="auto"/>
        <w:jc w:val="both"/>
        <w:rPr>
          <w:sz w:val="20"/>
          <w:szCs w:val="20"/>
          <w:highlight w:val="white"/>
        </w:rPr>
      </w:pPr>
      <w:r w:rsidDel="00000000" w:rsidR="00000000" w:rsidRPr="00000000">
        <w:rPr>
          <w:sz w:val="20"/>
          <w:szCs w:val="20"/>
          <w:highlight w:val="white"/>
          <w:rtl w:val="0"/>
        </w:rPr>
        <w:t xml:space="preserve">                                                         </w:t>
        <w:tab/>
      </w:r>
    </w:p>
    <w:p w:rsidR="00000000" w:rsidDel="00000000" w:rsidP="00000000" w:rsidRDefault="00000000" w:rsidRPr="00000000" w14:paraId="0000000E">
      <w:pPr>
        <w:widowControl w:val="0"/>
        <w:spacing w:line="276" w:lineRule="auto"/>
        <w:jc w:val="both"/>
        <w:rPr>
          <w:sz w:val="20"/>
          <w:szCs w:val="20"/>
          <w:highlight w:val="white"/>
        </w:rPr>
      </w:pPr>
      <w:bookmarkStart w:colFirst="0" w:colLast="0" w:name="_2et92p0" w:id="8"/>
      <w:bookmarkEnd w:id="8"/>
      <w:r w:rsidDel="00000000" w:rsidR="00000000" w:rsidRPr="00000000">
        <w:rPr>
          <w:b w:val="1"/>
          <w:sz w:val="20"/>
          <w:szCs w:val="20"/>
          <w:highlight w:val="white"/>
          <w:rtl w:val="0"/>
        </w:rPr>
        <w:t xml:space="preserve">Scope of Position: </w:t>
      </w:r>
      <w:r w:rsidDel="00000000" w:rsidR="00000000" w:rsidRPr="00000000">
        <w:rPr>
          <w:sz w:val="20"/>
          <w:szCs w:val="20"/>
          <w:highlight w:val="white"/>
          <w:rtl w:val="0"/>
        </w:rPr>
        <w:t xml:space="preserve">The Resource Development Intern - Grant Writer will work closely with the Resource Development Manager in assessing project needs, collecting and analysing monthly data, and the initial drafting of grant proposals. The Grants Intern will also work closely with the ARDC project managers in the initial planning and writing of new programs for potential funding, and will keep track of the funding cycles. </w:t>
      </w:r>
    </w:p>
    <w:p w:rsidR="00000000" w:rsidDel="00000000" w:rsidP="00000000" w:rsidRDefault="00000000" w:rsidRPr="00000000" w14:paraId="0000000F">
      <w:pPr>
        <w:widowControl w:val="0"/>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10">
      <w:pPr>
        <w:widowControl w:val="0"/>
        <w:spacing w:line="276" w:lineRule="auto"/>
        <w:rPr>
          <w:sz w:val="20"/>
          <w:szCs w:val="20"/>
          <w:highlight w:val="white"/>
        </w:rPr>
      </w:pPr>
      <w:r w:rsidDel="00000000" w:rsidR="00000000" w:rsidRPr="00000000">
        <w:rPr>
          <w:sz w:val="20"/>
          <w:szCs w:val="20"/>
          <w:highlight w:val="white"/>
          <w:rtl w:val="0"/>
        </w:rPr>
        <w:t xml:space="preserve">                                </w:t>
        <w:tab/>
      </w:r>
    </w:p>
    <w:p w:rsidR="00000000" w:rsidDel="00000000" w:rsidP="00000000" w:rsidRDefault="00000000" w:rsidRPr="00000000" w14:paraId="00000011">
      <w:pPr>
        <w:widowControl w:val="0"/>
        <w:spacing w:line="276" w:lineRule="auto"/>
        <w:rPr>
          <w:b w:val="1"/>
          <w:sz w:val="20"/>
          <w:szCs w:val="20"/>
          <w:highlight w:val="white"/>
        </w:rPr>
      </w:pPr>
      <w:r w:rsidDel="00000000" w:rsidR="00000000" w:rsidRPr="00000000">
        <w:rPr>
          <w:b w:val="1"/>
          <w:sz w:val="20"/>
          <w:szCs w:val="20"/>
          <w:highlight w:val="white"/>
          <w:rtl w:val="0"/>
        </w:rPr>
        <w:t xml:space="preserve">Main Responsibilities:</w:t>
      </w:r>
    </w:p>
    <w:p w:rsidR="00000000" w:rsidDel="00000000" w:rsidP="00000000" w:rsidRDefault="00000000" w:rsidRPr="00000000" w14:paraId="00000012">
      <w:pPr>
        <w:numPr>
          <w:ilvl w:val="0"/>
          <w:numId w:val="2"/>
        </w:numPr>
        <w:ind w:left="720" w:hanging="360"/>
        <w:rPr>
          <w:sz w:val="20"/>
          <w:szCs w:val="20"/>
        </w:rPr>
      </w:pPr>
      <w:r w:rsidDel="00000000" w:rsidR="00000000" w:rsidRPr="00000000">
        <w:rPr>
          <w:sz w:val="20"/>
          <w:szCs w:val="20"/>
          <w:rtl w:val="0"/>
        </w:rPr>
        <w:t xml:space="preserve">Conduct preliminary research on new and relevant donors</w:t>
      </w:r>
    </w:p>
    <w:p w:rsidR="00000000" w:rsidDel="00000000" w:rsidP="00000000" w:rsidRDefault="00000000" w:rsidRPr="00000000" w14:paraId="00000013">
      <w:pPr>
        <w:numPr>
          <w:ilvl w:val="0"/>
          <w:numId w:val="2"/>
        </w:numPr>
        <w:ind w:left="720" w:hanging="360"/>
        <w:rPr>
          <w:sz w:val="20"/>
          <w:szCs w:val="20"/>
        </w:rPr>
      </w:pPr>
      <w:r w:rsidDel="00000000" w:rsidR="00000000" w:rsidRPr="00000000">
        <w:rPr>
          <w:sz w:val="20"/>
          <w:szCs w:val="20"/>
          <w:rtl w:val="0"/>
        </w:rPr>
        <w:t xml:space="preserve">Consolidation of monthly data for reporting</w:t>
      </w:r>
    </w:p>
    <w:p w:rsidR="00000000" w:rsidDel="00000000" w:rsidP="00000000" w:rsidRDefault="00000000" w:rsidRPr="00000000" w14:paraId="00000014">
      <w:pPr>
        <w:numPr>
          <w:ilvl w:val="0"/>
          <w:numId w:val="2"/>
        </w:numPr>
        <w:ind w:left="720" w:hanging="360"/>
        <w:rPr>
          <w:sz w:val="20"/>
          <w:szCs w:val="20"/>
        </w:rPr>
      </w:pPr>
      <w:r w:rsidDel="00000000" w:rsidR="00000000" w:rsidRPr="00000000">
        <w:rPr>
          <w:sz w:val="20"/>
          <w:szCs w:val="20"/>
          <w:rtl w:val="0"/>
        </w:rPr>
        <w:t xml:space="preserve">Creation of Letter of Interest (LOI) Template</w:t>
      </w:r>
    </w:p>
    <w:p w:rsidR="00000000" w:rsidDel="00000000" w:rsidP="00000000" w:rsidRDefault="00000000" w:rsidRPr="00000000" w14:paraId="00000015">
      <w:pPr>
        <w:numPr>
          <w:ilvl w:val="0"/>
          <w:numId w:val="2"/>
        </w:numPr>
        <w:ind w:left="720" w:hanging="360"/>
        <w:rPr>
          <w:sz w:val="20"/>
          <w:szCs w:val="20"/>
        </w:rPr>
      </w:pPr>
      <w:r w:rsidDel="00000000" w:rsidR="00000000" w:rsidRPr="00000000">
        <w:rPr>
          <w:sz w:val="20"/>
          <w:szCs w:val="20"/>
          <w:rtl w:val="0"/>
        </w:rPr>
        <w:t xml:space="preserve">Drafting initial grant proposals</w:t>
      </w:r>
    </w:p>
    <w:p w:rsidR="00000000" w:rsidDel="00000000" w:rsidP="00000000" w:rsidRDefault="00000000" w:rsidRPr="00000000" w14:paraId="00000016">
      <w:pPr>
        <w:numPr>
          <w:ilvl w:val="0"/>
          <w:numId w:val="2"/>
        </w:numPr>
        <w:ind w:left="720" w:hanging="360"/>
        <w:rPr>
          <w:sz w:val="20"/>
          <w:szCs w:val="20"/>
        </w:rPr>
      </w:pPr>
      <w:r w:rsidDel="00000000" w:rsidR="00000000" w:rsidRPr="00000000">
        <w:rPr>
          <w:sz w:val="20"/>
          <w:szCs w:val="20"/>
          <w:rtl w:val="0"/>
        </w:rPr>
        <w:t xml:space="preserve">Meet and coordinate with ARDC focal points on upcoming grants</w:t>
      </w:r>
    </w:p>
    <w:p w:rsidR="00000000" w:rsidDel="00000000" w:rsidP="00000000" w:rsidRDefault="00000000" w:rsidRPr="00000000" w14:paraId="00000017">
      <w:pPr>
        <w:widowControl w:val="0"/>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18">
      <w:pPr>
        <w:widowControl w:val="0"/>
        <w:spacing w:line="276" w:lineRule="auto"/>
        <w:rPr>
          <w:b w:val="1"/>
          <w:sz w:val="20"/>
          <w:szCs w:val="20"/>
          <w:highlight w:val="white"/>
        </w:rPr>
      </w:pPr>
      <w:r w:rsidDel="00000000" w:rsidR="00000000" w:rsidRPr="00000000">
        <w:rPr>
          <w:b w:val="1"/>
          <w:sz w:val="20"/>
          <w:szCs w:val="20"/>
          <w:highlight w:val="white"/>
          <w:rtl w:val="0"/>
        </w:rPr>
        <w:t xml:space="preserve">Skills, Knowledge, Abilities:</w:t>
      </w:r>
    </w:p>
    <w:p w:rsidR="00000000" w:rsidDel="00000000" w:rsidP="00000000" w:rsidRDefault="00000000" w:rsidRPr="00000000" w14:paraId="00000019">
      <w:pPr>
        <w:widowControl w:val="0"/>
        <w:numPr>
          <w:ilvl w:val="0"/>
          <w:numId w:val="1"/>
        </w:numPr>
        <w:spacing w:line="276" w:lineRule="auto"/>
        <w:ind w:left="720" w:hanging="360"/>
        <w:rPr>
          <w:sz w:val="20"/>
          <w:szCs w:val="20"/>
          <w:highlight w:val="white"/>
        </w:rPr>
      </w:pPr>
      <w:r w:rsidDel="00000000" w:rsidR="00000000" w:rsidRPr="00000000">
        <w:rPr>
          <w:sz w:val="20"/>
          <w:szCs w:val="20"/>
          <w:highlight w:val="white"/>
          <w:rtl w:val="0"/>
        </w:rPr>
        <w:t xml:space="preserve">Comfortable working with refugees and asylum seekers from a variety of backgrounds, including those with limited formal education and/or literacy skills</w:t>
      </w:r>
      <w:r w:rsidDel="00000000" w:rsidR="00000000" w:rsidRPr="00000000">
        <w:rPr>
          <w:rtl w:val="0"/>
        </w:rPr>
      </w:r>
    </w:p>
    <w:p w:rsidR="00000000" w:rsidDel="00000000" w:rsidP="00000000" w:rsidRDefault="00000000" w:rsidRPr="00000000" w14:paraId="0000001A">
      <w:pPr>
        <w:widowControl w:val="0"/>
        <w:numPr>
          <w:ilvl w:val="0"/>
          <w:numId w:val="1"/>
        </w:numPr>
        <w:spacing w:line="276" w:lineRule="auto"/>
        <w:ind w:left="720" w:hanging="360"/>
        <w:rPr>
          <w:sz w:val="20"/>
          <w:szCs w:val="20"/>
          <w:highlight w:val="white"/>
        </w:rPr>
      </w:pPr>
      <w:bookmarkStart w:colFirst="0" w:colLast="0" w:name="_tyjcwt" w:id="9"/>
      <w:bookmarkEnd w:id="9"/>
      <w:r w:rsidDel="00000000" w:rsidR="00000000" w:rsidRPr="00000000">
        <w:rPr>
          <w:sz w:val="20"/>
          <w:szCs w:val="20"/>
          <w:highlight w:val="white"/>
          <w:rtl w:val="0"/>
        </w:rPr>
        <w:t xml:space="preserve">Fluent English is mandatory, Hebrew is an advantage.</w:t>
      </w:r>
      <w:r w:rsidDel="00000000" w:rsidR="00000000" w:rsidRPr="00000000">
        <w:rPr>
          <w:rtl w:val="0"/>
        </w:rPr>
      </w:r>
    </w:p>
    <w:p w:rsidR="00000000" w:rsidDel="00000000" w:rsidP="00000000" w:rsidRDefault="00000000" w:rsidRPr="00000000" w14:paraId="0000001B">
      <w:pPr>
        <w:widowControl w:val="0"/>
        <w:numPr>
          <w:ilvl w:val="0"/>
          <w:numId w:val="1"/>
        </w:numPr>
        <w:spacing w:line="276" w:lineRule="auto"/>
        <w:ind w:left="720" w:hanging="360"/>
        <w:rPr>
          <w:sz w:val="20"/>
          <w:szCs w:val="20"/>
          <w:highlight w:val="white"/>
        </w:rPr>
      </w:pPr>
      <w:bookmarkStart w:colFirst="0" w:colLast="0" w:name="_3dy6vkm" w:id="10"/>
      <w:bookmarkEnd w:id="10"/>
      <w:r w:rsidDel="00000000" w:rsidR="00000000" w:rsidRPr="00000000">
        <w:rPr>
          <w:sz w:val="20"/>
          <w:szCs w:val="20"/>
          <w:highlight w:val="white"/>
          <w:rtl w:val="0"/>
        </w:rPr>
        <w:t xml:space="preserve">Excellent writing skills are a must</w:t>
      </w:r>
    </w:p>
    <w:p w:rsidR="00000000" w:rsidDel="00000000" w:rsidP="00000000" w:rsidRDefault="00000000" w:rsidRPr="00000000" w14:paraId="0000001C">
      <w:pPr>
        <w:widowControl w:val="0"/>
        <w:numPr>
          <w:ilvl w:val="0"/>
          <w:numId w:val="1"/>
        </w:numPr>
        <w:spacing w:line="276" w:lineRule="auto"/>
        <w:ind w:left="720" w:hanging="360"/>
        <w:rPr>
          <w:sz w:val="20"/>
          <w:szCs w:val="20"/>
          <w:highlight w:val="white"/>
        </w:rPr>
      </w:pPr>
      <w:bookmarkStart w:colFirst="0" w:colLast="0" w:name="_1t3h5sf" w:id="11"/>
      <w:bookmarkEnd w:id="11"/>
      <w:r w:rsidDel="00000000" w:rsidR="00000000" w:rsidRPr="00000000">
        <w:rPr>
          <w:sz w:val="20"/>
          <w:szCs w:val="20"/>
          <w:highlight w:val="white"/>
          <w:rtl w:val="0"/>
        </w:rPr>
        <w:t xml:space="preserve">Think independently and think on your feet. </w:t>
      </w:r>
      <w:r w:rsidDel="00000000" w:rsidR="00000000" w:rsidRPr="00000000">
        <w:rPr>
          <w:rtl w:val="0"/>
        </w:rPr>
      </w:r>
    </w:p>
    <w:p w:rsidR="00000000" w:rsidDel="00000000" w:rsidP="00000000" w:rsidRDefault="00000000" w:rsidRPr="00000000" w14:paraId="0000001D">
      <w:pPr>
        <w:widowControl w:val="0"/>
        <w:numPr>
          <w:ilvl w:val="0"/>
          <w:numId w:val="1"/>
        </w:numPr>
        <w:spacing w:line="276" w:lineRule="auto"/>
        <w:ind w:left="720" w:hanging="360"/>
        <w:rPr>
          <w:sz w:val="20"/>
          <w:szCs w:val="20"/>
          <w:highlight w:val="white"/>
        </w:rPr>
      </w:pPr>
      <w:bookmarkStart w:colFirst="0" w:colLast="0" w:name="_4d34og8" w:id="12"/>
      <w:bookmarkEnd w:id="12"/>
      <w:r w:rsidDel="00000000" w:rsidR="00000000" w:rsidRPr="00000000">
        <w:rPr>
          <w:sz w:val="20"/>
          <w:szCs w:val="20"/>
          <w:highlight w:val="white"/>
          <w:rtl w:val="0"/>
        </w:rPr>
        <w:t xml:space="preserve">Ability to work both independently and as part of a team</w:t>
      </w:r>
      <w:r w:rsidDel="00000000" w:rsidR="00000000" w:rsidRPr="00000000">
        <w:rPr>
          <w:rtl w:val="0"/>
        </w:rPr>
      </w:r>
    </w:p>
    <w:p w:rsidR="00000000" w:rsidDel="00000000" w:rsidP="00000000" w:rsidRDefault="00000000" w:rsidRPr="00000000" w14:paraId="0000001E">
      <w:pPr>
        <w:widowControl w:val="0"/>
        <w:numPr>
          <w:ilvl w:val="0"/>
          <w:numId w:val="1"/>
        </w:numPr>
        <w:spacing w:line="276" w:lineRule="auto"/>
        <w:ind w:left="720" w:hanging="360"/>
        <w:rPr>
          <w:sz w:val="20"/>
          <w:szCs w:val="20"/>
          <w:highlight w:val="white"/>
        </w:rPr>
      </w:pPr>
      <w:bookmarkStart w:colFirst="0" w:colLast="0" w:name="_2s8eyo1" w:id="13"/>
      <w:bookmarkEnd w:id="13"/>
      <w:r w:rsidDel="00000000" w:rsidR="00000000" w:rsidRPr="00000000">
        <w:rPr>
          <w:sz w:val="20"/>
          <w:szCs w:val="20"/>
          <w:highlight w:val="white"/>
          <w:rtl w:val="0"/>
        </w:rPr>
        <w:t xml:space="preserve">Responsible, flexible, and dedicated</w:t>
      </w:r>
      <w:r w:rsidDel="00000000" w:rsidR="00000000" w:rsidRPr="00000000">
        <w:rPr>
          <w:rtl w:val="0"/>
        </w:rPr>
      </w:r>
    </w:p>
    <w:p w:rsidR="00000000" w:rsidDel="00000000" w:rsidP="00000000" w:rsidRDefault="00000000" w:rsidRPr="00000000" w14:paraId="0000001F">
      <w:pPr>
        <w:widowControl w:val="0"/>
        <w:numPr>
          <w:ilvl w:val="0"/>
          <w:numId w:val="1"/>
        </w:numPr>
        <w:spacing w:line="276" w:lineRule="auto"/>
        <w:ind w:left="720" w:hanging="360"/>
        <w:rPr>
          <w:sz w:val="20"/>
          <w:szCs w:val="20"/>
          <w:highlight w:val="white"/>
        </w:rPr>
      </w:pPr>
      <w:bookmarkStart w:colFirst="0" w:colLast="0" w:name="_17dp8vu" w:id="14"/>
      <w:bookmarkEnd w:id="14"/>
      <w:r w:rsidDel="00000000" w:rsidR="00000000" w:rsidRPr="00000000">
        <w:rPr>
          <w:sz w:val="20"/>
          <w:szCs w:val="20"/>
          <w:highlight w:val="white"/>
          <w:rtl w:val="0"/>
        </w:rPr>
        <w:t xml:space="preserve">Self motivated, and deadline oriented</w:t>
      </w:r>
    </w:p>
    <w:p w:rsidR="00000000" w:rsidDel="00000000" w:rsidP="00000000" w:rsidRDefault="00000000" w:rsidRPr="00000000" w14:paraId="00000020">
      <w:pPr>
        <w:rPr>
          <w:b w:val="1"/>
          <w:sz w:val="20"/>
          <w:szCs w:val="20"/>
          <w:highlight w:val="white"/>
        </w:rPr>
      </w:pPr>
      <w:r w:rsidDel="00000000" w:rsidR="00000000" w:rsidRPr="00000000">
        <w:rPr>
          <w:rtl w:val="0"/>
        </w:rPr>
      </w:r>
    </w:p>
    <w:p w:rsidR="00000000" w:rsidDel="00000000" w:rsidP="00000000" w:rsidRDefault="00000000" w:rsidRPr="00000000" w14:paraId="00000021">
      <w:pPr>
        <w:rPr>
          <w:b w:val="1"/>
          <w:sz w:val="20"/>
          <w:szCs w:val="20"/>
          <w:highlight w:val="white"/>
        </w:rPr>
      </w:pPr>
      <w:r w:rsidDel="00000000" w:rsidR="00000000" w:rsidRPr="00000000">
        <w:rPr>
          <w:rtl w:val="0"/>
        </w:rPr>
      </w:r>
    </w:p>
    <w:p w:rsidR="00000000" w:rsidDel="00000000" w:rsidP="00000000" w:rsidRDefault="00000000" w:rsidRPr="00000000" w14:paraId="00000022">
      <w:pPr>
        <w:widowControl w:val="0"/>
        <w:rPr>
          <w:b w:val="1"/>
          <w:sz w:val="20"/>
          <w:szCs w:val="20"/>
        </w:rPr>
      </w:pPr>
      <w:bookmarkStart w:colFirst="0" w:colLast="0" w:name="_gjdgxs" w:id="0"/>
      <w:bookmarkEnd w:id="0"/>
      <w:r w:rsidDel="00000000" w:rsidR="00000000" w:rsidRPr="00000000">
        <w:rPr>
          <w:b w:val="1"/>
          <w:sz w:val="20"/>
          <w:szCs w:val="20"/>
          <w:rtl w:val="0"/>
        </w:rPr>
        <w:t xml:space="preserve">Please complete this </w:t>
      </w:r>
      <w:hyperlink r:id="rId6">
        <w:r w:rsidDel="00000000" w:rsidR="00000000" w:rsidRPr="00000000">
          <w:rPr>
            <w:b w:val="1"/>
            <w:color w:val="0000ff"/>
            <w:sz w:val="20"/>
            <w:szCs w:val="20"/>
            <w:u w:val="single"/>
            <w:rtl w:val="0"/>
          </w:rPr>
          <w:t xml:space="preserve">Volunteer Form</w:t>
        </w:r>
      </w:hyperlink>
      <w:r w:rsidDel="00000000" w:rsidR="00000000" w:rsidRPr="00000000">
        <w:rPr>
          <w:b w:val="1"/>
          <w:sz w:val="20"/>
          <w:szCs w:val="20"/>
          <w:rtl w:val="0"/>
        </w:rPr>
        <w:t xml:space="preserve">, including your resume. For questions, please email info@ardc-israel.org</w:t>
      </w:r>
    </w:p>
    <w:p w:rsidR="00000000" w:rsidDel="00000000" w:rsidP="00000000" w:rsidRDefault="00000000" w:rsidRPr="00000000" w14:paraId="00000023">
      <w:pPr>
        <w:rPr>
          <w:rFonts w:ascii="Droid Serif" w:cs="Droid Serif" w:eastAsia="Droid Serif" w:hAnsi="Droid Serif"/>
          <w:b w:val="1"/>
        </w:rPr>
      </w:pPr>
      <w:r w:rsidDel="00000000" w:rsidR="00000000" w:rsidRPr="00000000">
        <w:rPr>
          <w:rtl w:val="0"/>
        </w:rPr>
      </w:r>
    </w:p>
    <w:p w:rsidR="00000000" w:rsidDel="00000000" w:rsidP="00000000" w:rsidRDefault="00000000" w:rsidRPr="00000000" w14:paraId="00000024">
      <w:pPr>
        <w:rPr>
          <w:rFonts w:ascii="Droid Serif" w:cs="Droid Serif" w:eastAsia="Droid Serif" w:hAnsi="Droid Serif"/>
          <w:color w:val="28000d"/>
          <w:sz w:val="20"/>
          <w:szCs w:val="20"/>
          <w:highlight w:val="whit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7"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Droid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Fonts w:ascii="Calibri" w:cs="Calibri" w:eastAsia="Calibri" w:hAnsi="Calibri"/>
      </w:rPr>
      <w:drawing>
        <wp:inline distB="0" distT="0" distL="0" distR="0">
          <wp:extent cx="5943600" cy="1206500"/>
          <wp:effectExtent b="0" l="0" r="0" t="0"/>
          <wp:docPr descr="C:\Users\Idan\Pictures\logo letterhead 4.png" id="1" name="image1.png"/>
          <a:graphic>
            <a:graphicData uri="http://schemas.openxmlformats.org/drawingml/2006/picture">
              <pic:pic>
                <pic:nvPicPr>
                  <pic:cNvPr descr="C:\Users\Idan\Pictures\logo letterhead 4.png" id="0" name="image1.png"/>
                  <pic:cNvPicPr preferRelativeResize="0"/>
                </pic:nvPicPr>
                <pic:blipFill>
                  <a:blip r:embed="rId1"/>
                  <a:srcRect b="0" l="0" r="0" t="0"/>
                  <a:stretch>
                    <a:fillRect/>
                  </a:stretch>
                </pic:blipFill>
                <pic:spPr>
                  <a:xfrm>
                    <a:off x="0" y="0"/>
                    <a:ext cx="5943600" cy="1206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e/1FAIpQLSdWp5ryW_b6f1b6dbiJFj30esxBY0pRLYvK-JCoUkHPujI2lg/viewform?entry.111424911&amp;entry.1574129228&amp;entry.1533706021&amp;entry.530680246&amp;entry.1143484277&amp;entry.1523055713&amp;entry.302101286&amp;entry.2039872333"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